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One-page digital marketing strategy</w:t>
      </w:r>
    </w:p>
    <w:p>
      <w:pPr>
        <w:pStyle w:val="DocSubtitle"/>
      </w:pPr>
      <w:r>
        <w:t xml:space="preserve">[Business name]  ·  [Period]  ·  Owner: [Name]</w:t>
      </w:r>
    </w:p>
    <w:p>
      <w:pPr>
        <w:pStyle w:val="Guidance"/>
      </w:pPr>
      <w:r>
        <w:rPr>
          <w:i/>
          <w:iCs/>
        </w:rPr>
        <w:t xml:space="preserve">Guidance: A strategy fits on one page. If it runs to twenty, it is a plan, not a strategy. The hardest field is "channels explicitly not used" — fill that one honestly and the rest gets easier.</w:t>
      </w:r>
    </w:p>
    <w:p>
      <w:pPr>
        <w:pBdr>
          <w:bottom w:val="single" w:color="E3E6EC" w:sz="6" w:space="6"/>
        </w:pBdr>
        <w:spacing w:after="240"/>
      </w:pPr>
    </w:p>
    <w:p>
      <w:pPr>
        <w:pStyle w:val="SectionHeading"/>
      </w:pPr>
      <w:r>
        <w:t xml:space="preserve">Business objective</w:t>
      </w:r>
    </w:p>
    <w:p>
      <w:pPr>
        <w:pStyle w:val="Guidance"/>
      </w:pPr>
      <w:r>
        <w:rPr>
          <w:i/>
          <w:iCs/>
        </w:rPr>
        <w:t xml:space="preserve">Guidance: The commercial result. One sentence, with a number and a date.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Marketing objective</w:t>
      </w:r>
    </w:p>
    <w:p>
      <w:pPr>
        <w:pStyle w:val="Guidance"/>
      </w:pPr>
      <w:r>
        <w:rPr>
          <w:i/>
          <w:iCs/>
        </w:rPr>
        <w:t xml:space="preserve">Guidance: What marketing must deliver for that to happen.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Audience</w:t>
      </w:r>
    </w:p>
    <w:p>
      <w:pPr>
        <w:pStyle w:val="Guidance"/>
      </w:pPr>
      <w:r>
        <w:rPr>
          <w:i/>
          <w:iCs/>
        </w:rPr>
        <w:t xml:space="preserve">Guidance: Who specifically. Their situation and the trigger that starts their search.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Offer and positioning</w:t>
      </w:r>
    </w:p>
    <w:p>
      <w:pPr>
        <w:pStyle w:val="Guidance"/>
      </w:pPr>
      <w:r>
        <w:rPr>
          <w:i/>
          <w:iCs/>
        </w:rPr>
        <w:t xml:space="preserve">Guidance: What you sell and why it is chosen over the alternative.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Priority channels</w:t>
      </w:r>
    </w:p>
    <w:p>
      <w:pPr>
        <w:pStyle w:val="Guidance"/>
      </w:pPr>
      <w:r>
        <w:rPr>
          <w:i/>
          <w:iCs/>
        </w:rPr>
        <w:t xml:space="preserve">Guidance: No more than three. Say why each one, and what it is for.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Channels explicitly not used</w:t>
      </w:r>
    </w:p>
    <w:p>
      <w:pPr>
        <w:pStyle w:val="Guidance"/>
      </w:pPr>
      <w:r>
        <w:rPr>
          <w:i/>
          <w:iCs/>
        </w:rPr>
        <w:t xml:space="preserve">Guidance: Naming these is what makes it a strategy rather than a wish list.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Key messages</w:t>
      </w:r>
    </w:p>
    <w:p>
      <w:pPr>
        <w:pStyle w:val="Guidance"/>
      </w:pPr>
      <w:r>
        <w:rPr>
          <w:i/>
          <w:iCs/>
        </w:rPr>
        <w:t xml:space="preserve">Guidance: Two or three claims you will repeat everywhere.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Measurement</w:t>
      </w:r>
    </w:p>
    <w:p>
      <w:pPr>
        <w:pStyle w:val="Guidance"/>
      </w:pPr>
      <w:r>
        <w:rPr>
          <w:i/>
          <w:iCs/>
        </w:rPr>
        <w:t xml:space="preserve">Guidance: The one number that tells you it is working, plus supporting metrics.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Budget</w:t>
      </w:r>
    </w:p>
    <w:p>
      <w:pPr>
        <w:pStyle w:val="Guidance"/>
      </w:pPr>
      <w:r>
        <w:rPr>
          <w:i/>
          <w:iCs/>
        </w:rPr>
        <w:t xml:space="preserve">Guidance: Split between media, production and tools.</w:t>
      </w:r>
    </w:p>
    <w:p>
      <w:pPr>
        <w:pStyle w:val="FillIn"/>
      </w:pPr>
      <w:r>
        <w:t xml:space="preserve">[ Write this section here ]</w:t>
      </w:r>
    </w:p>
    <w:p>
      <w:pPr>
        <w:pStyle w:val="SectionHeading"/>
      </w:pPr>
      <w:r>
        <w:t xml:space="preserve">Biggest risk</w:t>
      </w:r>
    </w:p>
    <w:p>
      <w:pPr>
        <w:pStyle w:val="Guidance"/>
      </w:pPr>
      <w:r>
        <w:rPr>
          <w:i/>
          <w:iCs/>
        </w:rPr>
        <w:t xml:space="preserve">Guidance: What would make this fail, and what you will do about it.</w:t>
      </w:r>
    </w:p>
    <w:p>
      <w:pPr>
        <w:pStyle w:val="FillIn"/>
      </w:pPr>
      <w:r>
        <w:t xml:space="preserve">[ Write this section here ]</w:t>
      </w:r>
    </w:p>
    <w:p>
      <w:pPr>
        <w:pageBreakBefore/>
      </w:pPr>
    </w:p>
    <w:p>
      <w:pPr>
        <w:pStyle w:val="DocTitle"/>
      </w:pPr>
      <w:r>
        <w:t xml:space="preserve">Worked examples</w:t>
      </w:r>
    </w:p>
    <w:p>
      <w:pPr>
        <w:pStyle w:val="DocSubtitle"/>
      </w:pPr>
      <w:r>
        <w:t xml:space="preserve">Example figures are illustrative and are used to show how the template works. They are not real client data and are not benchmarks.</w:t>
      </w:r>
    </w:p>
    <w:p>
      <w:pPr>
        <w:pStyle w:val="SectionHeading"/>
      </w:pPr>
      <w:r>
        <w:t xml:space="preserve">Local dental practice (illustrative)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400"/>
        <w:gridCol w:w="66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Field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Example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Objective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Fill 30 additional private appointment slots a month within six months.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Audience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Adults within a 20-minute drive who have just had a problem, or who are unhappy with their current practice.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Priority channels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Local search and Google Business Profile; paid search on treatment terms; reactivation email to lapsed patients.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Explicitly not using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Instagram content production, national SEO, print.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Primary metric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Booked appointments from new patients.</w:t>
            </w:r>
          </w:p>
        </w:tc>
      </w:tr>
    </w:tbl>
    <w:p>
      <w:pPr>
        <w:spacing w:after="240" w:before="120"/>
      </w:pPr>
      <w:r>
        <w:rPr>
          <w:b/>
          <w:bCs/>
          <w:color w:val="2B4EE6"/>
          <w:sz w:val="19"/>
          <w:szCs w:val="19"/>
        </w:rPr>
        <w:t xml:space="preserve">Why this shape: </w:t>
      </w:r>
      <w:r>
        <w:rPr>
          <w:color w:val="575E6B"/>
          <w:sz w:val="19"/>
          <w:szCs w:val="19"/>
        </w:rPr>
        <w:t xml:space="preserve">Almost all demand is triggered by a local, high-intent search. Awareness spend would be wasted before local search is fully captured.</w:t>
      </w:r>
    </w:p>
    <w:p>
      <w:pPr>
        <w:pStyle w:val="SectionHeading"/>
      </w:pPr>
      <w:r>
        <w:t xml:space="preserve">B2B SaaS, 20 to 60 seats (illustrative)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400"/>
        <w:gridCol w:w="66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Field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Example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Objective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Increase qualified demos from 25 to 60 a month within four quarters.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Audience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Operations leads at mid-sized companies who have outgrown spreadsheets and have been told to fix a process.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Priority channels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Comparison and alternative-to content; product-led free tier; targeted paid search on competitor and category terms.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Explicitly not using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Broad top-of-funnel blogging, events, display.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Primary metric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Demos booked that meet the qualification criteria.</w:t>
            </w:r>
          </w:p>
        </w:tc>
      </w:tr>
    </w:tbl>
    <w:p>
      <w:pPr>
        <w:spacing w:after="240" w:before="120"/>
      </w:pPr>
      <w:r>
        <w:rPr>
          <w:b/>
          <w:bCs/>
          <w:color w:val="2B4EE6"/>
          <w:sz w:val="19"/>
          <w:szCs w:val="19"/>
        </w:rPr>
        <w:t xml:space="preserve">Why this shape: </w:t>
      </w:r>
      <w:r>
        <w:rPr>
          <w:color w:val="575E6B"/>
          <w:sz w:val="19"/>
          <w:szCs w:val="19"/>
        </w:rPr>
        <w:t xml:space="preserve">Buyers arrive already comparing. The winning content is decision-stage, not educational.</w:t>
      </w:r>
    </w:p>
    <w:p>
      <w:pPr>
        <w:pStyle w:val="SectionHeading"/>
      </w:pPr>
      <w:r>
        <w:t xml:space="preserve">Ecommerce, single product line (illustrative)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400"/>
        <w:gridCol w:w="66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Field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Example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Objective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Reach a blended ROAS of 3.0 at double the current monthly revenue.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Audience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Repeat-purchase customers plus first-time buyers who discover the category through social.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Priority channels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Paid social for discovery; paid search for capture; email and SMS for repeat purchase.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Explicitly not using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Marketplace listings, influencer gifting, TikTok organic.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Primary metric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Blended ROAS across all channels, not per-platform ROAS.</w:t>
            </w:r>
          </w:p>
        </w:tc>
      </w:tr>
    </w:tbl>
    <w:p>
      <w:pPr>
        <w:spacing w:after="240" w:before="120"/>
      </w:pPr>
      <w:r>
        <w:rPr>
          <w:b/>
          <w:bCs/>
          <w:color w:val="2B4EE6"/>
          <w:sz w:val="19"/>
          <w:szCs w:val="19"/>
        </w:rPr>
        <w:t xml:space="preserve">Why this shape: </w:t>
      </w:r>
      <w:r>
        <w:rPr>
          <w:color w:val="575E6B"/>
          <w:sz w:val="19"/>
          <w:szCs w:val="19"/>
        </w:rPr>
        <w:t xml:space="preserve">Per-platform ROAS double counts. Blended is the only figure that matches the bank account.</w:t>
      </w:r>
    </w:p>
    <w:p>
      <w:pPr>
        <w:pStyle w:val="SectionHeading"/>
      </w:pPr>
      <w:r>
        <w:t xml:space="preserve">Professional services firm (illustrative)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400"/>
        <w:gridCol w:w="66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Field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Example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Objective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Generate 12 qualified enquiries a month for one high-value service.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Audience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Business owners facing a specific trigger event such as a sale, dispute or regulatory change.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Priority channels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Depth content on the trigger event; targeted search; referral partner outreach.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Explicitly not using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Paid social, general brand content, newsletters.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Primary metric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Enquiries that match the qualification criteria.</w:t>
            </w:r>
          </w:p>
        </w:tc>
      </w:tr>
    </w:tbl>
    <w:p>
      <w:pPr>
        <w:spacing w:after="240" w:before="120"/>
      </w:pPr>
      <w:r>
        <w:rPr>
          <w:b/>
          <w:bCs/>
          <w:color w:val="2B4EE6"/>
          <w:sz w:val="19"/>
          <w:szCs w:val="19"/>
        </w:rPr>
        <w:t xml:space="preserve">Why this shape: </w:t>
      </w:r>
      <w:r>
        <w:rPr>
          <w:color w:val="575E6B"/>
          <w:sz w:val="19"/>
          <w:szCs w:val="19"/>
        </w:rPr>
        <w:t xml:space="preserve">Volume is irrelevant here. Twelve right enquiries beat two hundred wrong ones.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agcksn3cfrsxzak7lbfqx">
        <w:r>
          <w:rPr>
            <w:color w:val="2B4EE6"/>
            <w:sz w:val="17"/>
            <w:szCs w:val="17"/>
            <w:u w:val="single"/>
          </w:rPr>
          <w:t xml:space="preserve">digitalmarketingmind.com/examples/digital-marketing-strategy/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gcksn3cfrsxzak7lbfqx" Type="http://schemas.openxmlformats.org/officeDocument/2006/relationships/hyperlink" Target="https://digitalmarketingmind.com/examples/digital-marketing-strategy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Alston Antony</dc:creator>
  <dc:description>Free template from digitalmarketingmind.com</dc:description>
  <cp:lastModifiedBy>Un-named</cp:lastModifiedBy>
  <cp:revision>1</cp:revision>
  <dcterms:created xsi:type="dcterms:W3CDTF">2026-08-09T15:21:33.793Z</dcterms:created>
  <dcterms:modified xsi:type="dcterms:W3CDTF">2026-08-09T15:21:33.793Z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